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E7B" w:rsidRPr="00174E7B" w:rsidRDefault="00174E7B" w:rsidP="00174E7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E7B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74E7B" w:rsidRDefault="00174E7B" w:rsidP="00174E7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E7B">
        <w:rPr>
          <w:rFonts w:ascii="Times New Roman" w:hAnsi="Times New Roman" w:cs="Times New Roman"/>
          <w:b/>
          <w:sz w:val="28"/>
          <w:szCs w:val="28"/>
        </w:rPr>
        <w:t>ПО ПРОВЕДЕНИЮ C-ВИТАМИНИЗАЦИИ ПИТАНИЯ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ДЕТСКИХ УЧРЕЖДЕНИЯХ</w:t>
      </w:r>
    </w:p>
    <w:p w:rsidR="00564C65" w:rsidRPr="00174E7B" w:rsidRDefault="00564C65" w:rsidP="00174E7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E7B" w:rsidRPr="00174E7B" w:rsidRDefault="00174E7B" w:rsidP="00174E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74E7B">
        <w:rPr>
          <w:rFonts w:ascii="Times New Roman" w:hAnsi="Times New Roman" w:cs="Times New Roman"/>
          <w:sz w:val="28"/>
          <w:szCs w:val="28"/>
        </w:rPr>
        <w:t>C-витаминизация питания проводится круглогодично в ясля</w:t>
      </w:r>
      <w:r>
        <w:rPr>
          <w:rFonts w:ascii="Times New Roman" w:hAnsi="Times New Roman" w:cs="Times New Roman"/>
          <w:sz w:val="28"/>
          <w:szCs w:val="28"/>
        </w:rPr>
        <w:t>х, яслях - садах, детских садах.</w:t>
      </w:r>
      <w:r w:rsidRPr="00174E7B">
        <w:rPr>
          <w:rFonts w:ascii="Times New Roman" w:hAnsi="Times New Roman" w:cs="Times New Roman"/>
          <w:sz w:val="28"/>
          <w:szCs w:val="28"/>
        </w:rPr>
        <w:t xml:space="preserve"> C-витаминизацию готовых блюд в </w:t>
      </w:r>
      <w:r>
        <w:rPr>
          <w:rFonts w:ascii="Times New Roman" w:hAnsi="Times New Roman" w:cs="Times New Roman"/>
          <w:sz w:val="28"/>
          <w:szCs w:val="28"/>
        </w:rPr>
        <w:t>детских садах</w:t>
      </w:r>
      <w:r w:rsidRPr="00174E7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proofErr w:type="gramStart"/>
      <w:r w:rsidRPr="00174E7B">
        <w:rPr>
          <w:rFonts w:ascii="Times New Roman" w:hAnsi="Times New Roman" w:cs="Times New Roman"/>
          <w:sz w:val="28"/>
          <w:szCs w:val="28"/>
        </w:rPr>
        <w:t>зимне</w:t>
      </w:r>
      <w:proofErr w:type="spellEnd"/>
      <w:r w:rsidRPr="00174E7B">
        <w:rPr>
          <w:rFonts w:ascii="Times New Roman" w:hAnsi="Times New Roman" w:cs="Times New Roman"/>
          <w:sz w:val="28"/>
          <w:szCs w:val="28"/>
        </w:rPr>
        <w:t xml:space="preserve"> - весенний</w:t>
      </w:r>
      <w:proofErr w:type="gramEnd"/>
      <w:r w:rsidRPr="00174E7B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564C65">
        <w:rPr>
          <w:rFonts w:ascii="Times New Roman" w:hAnsi="Times New Roman" w:cs="Times New Roman"/>
          <w:sz w:val="28"/>
          <w:szCs w:val="28"/>
        </w:rPr>
        <w:t>.</w:t>
      </w:r>
      <w:r w:rsidRPr="00174E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4E7B" w:rsidRDefault="00174E7B" w:rsidP="00174E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4E7B">
        <w:rPr>
          <w:rFonts w:ascii="Times New Roman" w:hAnsi="Times New Roman" w:cs="Times New Roman"/>
          <w:sz w:val="28"/>
          <w:szCs w:val="28"/>
        </w:rPr>
        <w:t>По специальному разрешению санэпидстанции C-витаминизация готовой пищи синтетической аскорбиновой кислотой может не проводиться, в том случае, если плодоовощные блюда, шиповник и другие естественные витаминоносители, используемые в питании, содержат такие количества витамина C, которые со</w:t>
      </w:r>
      <w:r w:rsidR="00564C65">
        <w:rPr>
          <w:rFonts w:ascii="Times New Roman" w:hAnsi="Times New Roman" w:cs="Times New Roman"/>
          <w:sz w:val="28"/>
          <w:szCs w:val="28"/>
        </w:rPr>
        <w:t>ответствуют утвержденным МЗ</w:t>
      </w:r>
      <w:r w:rsidRPr="00174E7B">
        <w:rPr>
          <w:rFonts w:ascii="Times New Roman" w:hAnsi="Times New Roman" w:cs="Times New Roman"/>
          <w:sz w:val="28"/>
          <w:szCs w:val="28"/>
        </w:rPr>
        <w:t xml:space="preserve"> нормам потребности людей в этом витамине. СЭС может разрешить временный (сезонный) перерыв в C-витаминизации на основании данных лабораторного контроля соответствующих блюд.</w:t>
      </w:r>
    </w:p>
    <w:p w:rsidR="00174E7B" w:rsidRDefault="00174E7B" w:rsidP="00174E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4E7B">
        <w:rPr>
          <w:rFonts w:ascii="Times New Roman" w:hAnsi="Times New Roman" w:cs="Times New Roman"/>
          <w:sz w:val="28"/>
          <w:szCs w:val="28"/>
        </w:rPr>
        <w:t xml:space="preserve"> 2. Ежедневно витаминизируются только первые или третьи блюда обеда или молоко. Предпочтительнее витаминизировать третьи блюда, в т.ч. чай.</w:t>
      </w:r>
    </w:p>
    <w:p w:rsidR="00174E7B" w:rsidRPr="00174E7B" w:rsidRDefault="00174E7B" w:rsidP="00174E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4E7B">
        <w:rPr>
          <w:rFonts w:ascii="Times New Roman" w:hAnsi="Times New Roman" w:cs="Times New Roman"/>
          <w:sz w:val="28"/>
          <w:szCs w:val="28"/>
        </w:rPr>
        <w:t xml:space="preserve"> 3. Аскорбиновая кислота вводится из расчета суточной нормы потребности человека в витамине C:</w:t>
      </w:r>
    </w:p>
    <w:p w:rsidR="00174E7B" w:rsidRPr="00174E7B" w:rsidRDefault="00174E7B" w:rsidP="00174E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4E7B">
        <w:rPr>
          <w:rFonts w:ascii="Times New Roman" w:hAnsi="Times New Roman" w:cs="Times New Roman"/>
          <w:sz w:val="28"/>
          <w:szCs w:val="28"/>
        </w:rPr>
        <w:t xml:space="preserve"> 30 мг для детей в возрасте до 1 года,</w:t>
      </w:r>
    </w:p>
    <w:p w:rsidR="00174E7B" w:rsidRPr="00174E7B" w:rsidRDefault="00174E7B" w:rsidP="00174E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4E7B">
        <w:rPr>
          <w:rFonts w:ascii="Times New Roman" w:hAnsi="Times New Roman" w:cs="Times New Roman"/>
          <w:sz w:val="28"/>
          <w:szCs w:val="28"/>
        </w:rPr>
        <w:t xml:space="preserve"> 40 мг для детей в возрасте от 1 года до 6 лет,</w:t>
      </w:r>
    </w:p>
    <w:p w:rsidR="00174E7B" w:rsidRPr="00174E7B" w:rsidRDefault="00174E7B" w:rsidP="00174E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4E7B">
        <w:rPr>
          <w:rFonts w:ascii="Times New Roman" w:hAnsi="Times New Roman" w:cs="Times New Roman"/>
          <w:sz w:val="28"/>
          <w:szCs w:val="28"/>
        </w:rPr>
        <w:t xml:space="preserve"> 50 мг для детей в возрасте от 6 до 12 лет,</w:t>
      </w:r>
    </w:p>
    <w:p w:rsidR="00174E7B" w:rsidRPr="00174E7B" w:rsidRDefault="00174E7B" w:rsidP="00174E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4E7B">
        <w:rPr>
          <w:rFonts w:ascii="Times New Roman" w:hAnsi="Times New Roman" w:cs="Times New Roman"/>
          <w:sz w:val="28"/>
          <w:szCs w:val="28"/>
        </w:rPr>
        <w:t xml:space="preserve"> 70 мг для детей и подростков в возрасте от 12 до 17 лет,</w:t>
      </w:r>
    </w:p>
    <w:p w:rsidR="00174E7B" w:rsidRPr="00174E7B" w:rsidRDefault="00174E7B" w:rsidP="00174E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4E7B">
        <w:rPr>
          <w:rFonts w:ascii="Times New Roman" w:hAnsi="Times New Roman" w:cs="Times New Roman"/>
          <w:sz w:val="28"/>
          <w:szCs w:val="28"/>
        </w:rPr>
        <w:t xml:space="preserve"> 80 мг для взрослых людей</w:t>
      </w:r>
    </w:p>
    <w:p w:rsidR="00174E7B" w:rsidRPr="00174E7B" w:rsidRDefault="00174E7B" w:rsidP="00174E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4E7B">
        <w:rPr>
          <w:rFonts w:ascii="Times New Roman" w:hAnsi="Times New Roman" w:cs="Times New Roman"/>
          <w:sz w:val="28"/>
          <w:szCs w:val="28"/>
        </w:rPr>
        <w:t xml:space="preserve"> 100 мг для беременных женщин,</w:t>
      </w:r>
    </w:p>
    <w:p w:rsidR="00174E7B" w:rsidRDefault="00174E7B" w:rsidP="00174E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4E7B">
        <w:rPr>
          <w:rFonts w:ascii="Times New Roman" w:hAnsi="Times New Roman" w:cs="Times New Roman"/>
          <w:sz w:val="28"/>
          <w:szCs w:val="28"/>
        </w:rPr>
        <w:t xml:space="preserve"> 120 мг для кормящих женщин.</w:t>
      </w:r>
    </w:p>
    <w:p w:rsidR="00174E7B" w:rsidRDefault="00174E7B" w:rsidP="00174E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4E7B">
        <w:rPr>
          <w:rFonts w:ascii="Times New Roman" w:hAnsi="Times New Roman" w:cs="Times New Roman"/>
          <w:sz w:val="28"/>
          <w:szCs w:val="28"/>
        </w:rPr>
        <w:t xml:space="preserve"> 4. Витаминизация проводится на пищеблоке старшей медицинской сестрой, диетсестрой или другим лицом медицинского персонала, специально выделенным для этой цели.</w:t>
      </w:r>
    </w:p>
    <w:p w:rsidR="00174E7B" w:rsidRDefault="00174E7B" w:rsidP="00174E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4E7B">
        <w:rPr>
          <w:rFonts w:ascii="Times New Roman" w:hAnsi="Times New Roman" w:cs="Times New Roman"/>
          <w:sz w:val="28"/>
          <w:szCs w:val="28"/>
        </w:rPr>
        <w:t xml:space="preserve"> 5. Витаминизация готовых блюд </w:t>
      </w:r>
      <w:proofErr w:type="gramStart"/>
      <w:r w:rsidRPr="00174E7B"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 w:rsidRPr="00174E7B">
        <w:rPr>
          <w:rFonts w:ascii="Times New Roman" w:hAnsi="Times New Roman" w:cs="Times New Roman"/>
          <w:sz w:val="28"/>
          <w:szCs w:val="28"/>
        </w:rPr>
        <w:t xml:space="preserve"> непосредственно перед их раздачей. Подогрев витаминизированных блюд не допускается.</w:t>
      </w:r>
    </w:p>
    <w:p w:rsidR="00174E7B" w:rsidRPr="00174E7B" w:rsidRDefault="00174E7B" w:rsidP="00174E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4E7B">
        <w:rPr>
          <w:rFonts w:ascii="Times New Roman" w:hAnsi="Times New Roman" w:cs="Times New Roman"/>
          <w:sz w:val="28"/>
          <w:szCs w:val="28"/>
        </w:rPr>
        <w:t xml:space="preserve"> 6. Способ витаминизации первых блюд: таблетки аскорбиновой кислоты, рассчитанные </w:t>
      </w:r>
      <w:proofErr w:type="gramStart"/>
      <w:r w:rsidRPr="00174E7B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174E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4E7B">
        <w:rPr>
          <w:rFonts w:ascii="Times New Roman" w:hAnsi="Times New Roman" w:cs="Times New Roman"/>
          <w:sz w:val="28"/>
          <w:szCs w:val="28"/>
        </w:rPr>
        <w:t>числу порций (или соответственно отвешенную аскорбиновую кислоту в порошке), кладут в чистую тарелку, куда заранее налито небольшое количество (100-200 мл) жидкой части блюда, подлежащего витаминизации, и растворяют при помешивании ложкой, после чего выливают в общую массу блюда, перемешивая половником: тарелку ополаскивают жидкой частью этого блюда, которую тоже выливают в общую массу блюда.</w:t>
      </w:r>
      <w:proofErr w:type="gramEnd"/>
    </w:p>
    <w:p w:rsidR="00174E7B" w:rsidRPr="00174E7B" w:rsidRDefault="00174E7B" w:rsidP="00174E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4E7B">
        <w:rPr>
          <w:rFonts w:ascii="Times New Roman" w:hAnsi="Times New Roman" w:cs="Times New Roman"/>
          <w:sz w:val="28"/>
          <w:szCs w:val="28"/>
        </w:rPr>
        <w:t xml:space="preserve"> При витаминизации молока аскорбиновую кислоту добавляют непосредственно после закипания молока из расчета, соответствующего потребности детей данного возраста в аскорбиновой кислоте, но не более 175 мг аскорбиновой кислоты на 1 л молока (во избежание его свертывания). Практически витаминизацию молока можно проводить лишь для детей в возрасте до 1 года.</w:t>
      </w:r>
    </w:p>
    <w:p w:rsidR="00174E7B" w:rsidRDefault="00174E7B" w:rsidP="00174E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4E7B">
        <w:rPr>
          <w:rFonts w:ascii="Times New Roman" w:hAnsi="Times New Roman" w:cs="Times New Roman"/>
          <w:sz w:val="28"/>
          <w:szCs w:val="28"/>
        </w:rPr>
        <w:t xml:space="preserve"> При витаминизации киселей аскорбиновую кислоту вводят в жидкость, в которой размешивают картофельную муку.</w:t>
      </w:r>
    </w:p>
    <w:p w:rsidR="00174E7B" w:rsidRPr="00174E7B" w:rsidRDefault="00174E7B" w:rsidP="00174E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4E7B">
        <w:rPr>
          <w:rFonts w:ascii="Times New Roman" w:hAnsi="Times New Roman" w:cs="Times New Roman"/>
          <w:sz w:val="28"/>
          <w:szCs w:val="28"/>
        </w:rPr>
        <w:t xml:space="preserve"> 7. В учреждении, где производится витаминизация, лицо, ответственное за C-витаминизацию, ежедневно заносит в меню - раскладку сведения о проводимой витаминизации, причем указывает наименование витаминизированного блюда, число витаминизированных порций, количество аскорбиновой кислоты (в миллиграммах), введенной в общую массу блюда, количество таблеток, использованных для витаминизации, содержание аскорбиновой кислоты в таблетке.</w:t>
      </w:r>
    </w:p>
    <w:p w:rsidR="0042450F" w:rsidRPr="00174E7B" w:rsidRDefault="00174E7B" w:rsidP="00174E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4E7B">
        <w:rPr>
          <w:rFonts w:ascii="Times New Roman" w:hAnsi="Times New Roman" w:cs="Times New Roman"/>
          <w:sz w:val="28"/>
          <w:szCs w:val="28"/>
        </w:rPr>
        <w:t xml:space="preserve"> 8. Аскорбиновую кислоту (таблетки или порошок), используемую для витаминизации готовых блюд, следует хранить в защищенном от света, сухом, прохладном месте, в плотно закрытой таре, под замком, ключ от которого должен находиться у лица, ответственного за витаминизацию. </w:t>
      </w:r>
    </w:p>
    <w:sectPr w:rsidR="0042450F" w:rsidRPr="00174E7B" w:rsidSect="00594A30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A67D5D"/>
    <w:multiLevelType w:val="hybridMultilevel"/>
    <w:tmpl w:val="50BA5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4E7B"/>
    <w:rsid w:val="00174E7B"/>
    <w:rsid w:val="0042450F"/>
    <w:rsid w:val="00564C65"/>
    <w:rsid w:val="00594A30"/>
    <w:rsid w:val="00AA5471"/>
    <w:rsid w:val="00B34F83"/>
    <w:rsid w:val="00DA2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4E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Флюра</cp:lastModifiedBy>
  <cp:revision>5</cp:revision>
  <cp:lastPrinted>2013-02-06T04:20:00Z</cp:lastPrinted>
  <dcterms:created xsi:type="dcterms:W3CDTF">2013-02-04T15:04:00Z</dcterms:created>
  <dcterms:modified xsi:type="dcterms:W3CDTF">2013-09-20T10:25:00Z</dcterms:modified>
</cp:coreProperties>
</file>